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50" w:lineRule="atLeast"/>
        <w:ind w:firstLine="1108" w:firstLineChars="345"/>
        <w:jc w:val="left"/>
        <w:rPr>
          <w:rFonts w:ascii="Arial" w:hAnsi="Arial" w:cs="Arial"/>
          <w:color w:val="000000"/>
          <w:kern w:val="0"/>
          <w:sz w:val="32"/>
          <w:szCs w:val="32"/>
          <w:shd w:val="clear" w:color="auto" w:fill="FFFFFF"/>
        </w:rPr>
      </w:pPr>
      <w:r>
        <w:rPr>
          <w:rFonts w:ascii="Arial" w:hAnsi="Arial" w:cs="Arial"/>
          <w:b/>
          <w:bCs/>
          <w:color w:val="000000"/>
          <w:kern w:val="0"/>
          <w:sz w:val="32"/>
          <w:szCs w:val="32"/>
        </w:rPr>
        <w:t>201</w:t>
      </w:r>
      <w:r>
        <w:rPr>
          <w:rFonts w:hint="eastAsia" w:ascii="Arial" w:hAnsi="Arial" w:cs="Arial"/>
          <w:b/>
          <w:bCs/>
          <w:color w:val="000000"/>
          <w:kern w:val="0"/>
          <w:sz w:val="32"/>
          <w:szCs w:val="32"/>
        </w:rPr>
        <w:t>6</w:t>
      </w:r>
      <w:r>
        <w:rPr>
          <w:rFonts w:ascii="Arial" w:hAnsi="Arial" w:cs="Arial"/>
          <w:b/>
          <w:bCs/>
          <w:color w:val="000000"/>
          <w:kern w:val="0"/>
          <w:sz w:val="32"/>
          <w:szCs w:val="32"/>
        </w:rPr>
        <w:t>年湖南</w:t>
      </w:r>
      <w:r>
        <w:rPr>
          <w:rFonts w:hint="eastAsia" w:ascii="Arial" w:hAnsi="Arial" w:cs="Arial"/>
          <w:b/>
          <w:bCs/>
          <w:color w:val="000000"/>
          <w:kern w:val="0"/>
          <w:sz w:val="32"/>
          <w:szCs w:val="32"/>
        </w:rPr>
        <w:t>信息</w:t>
      </w:r>
      <w:r>
        <w:rPr>
          <w:rFonts w:ascii="Arial" w:hAnsi="Arial" w:cs="Arial"/>
          <w:b/>
          <w:bCs/>
          <w:color w:val="000000"/>
          <w:kern w:val="0"/>
          <w:sz w:val="32"/>
          <w:szCs w:val="32"/>
        </w:rPr>
        <w:t>职业技术学院台球</w:t>
      </w:r>
      <w:r>
        <w:rPr>
          <w:rFonts w:hint="eastAsia" w:ascii="Arial" w:hAnsi="Arial" w:cs="Arial"/>
          <w:b/>
          <w:bCs/>
          <w:color w:val="000000"/>
          <w:kern w:val="0"/>
          <w:sz w:val="32"/>
          <w:szCs w:val="32"/>
          <w:lang w:eastAsia="zh-CN"/>
        </w:rPr>
        <w:t>俱乐部</w:t>
      </w:r>
    </w:p>
    <w:p>
      <w:pPr>
        <w:widowControl/>
        <w:spacing w:before="157" w:after="52" w:line="230" w:lineRule="atLeast"/>
        <w:ind w:firstLine="3036" w:firstLineChars="945"/>
        <w:jc w:val="left"/>
        <w:outlineLvl w:val="2"/>
        <w:rPr>
          <w:rFonts w:ascii="宋体" w:hAnsi="宋体" w:cs="宋体"/>
          <w:b/>
          <w:bCs/>
          <w:kern w:val="0"/>
          <w:sz w:val="32"/>
          <w:szCs w:val="32"/>
        </w:rPr>
      </w:pPr>
      <w:bookmarkStart w:id="0" w:name="1_1"/>
      <w:bookmarkEnd w:id="0"/>
      <w:r>
        <w:rPr>
          <w:rFonts w:ascii="Arial" w:hAnsi="Arial" w:cs="Arial"/>
          <w:b/>
          <w:bCs/>
          <w:color w:val="000000"/>
          <w:kern w:val="0"/>
          <w:sz w:val="32"/>
          <w:szCs w:val="32"/>
        </w:rPr>
        <w:t>年度工作总结</w:t>
      </w:r>
    </w:p>
    <w:p>
      <w:pPr>
        <w:widowControl/>
        <w:spacing w:line="250" w:lineRule="atLeast"/>
        <w:ind w:firstLine="420"/>
        <w:jc w:val="left"/>
        <w:rPr>
          <w:rFonts w:hint="eastAsia" w:ascii="Arial" w:hAnsi="Arial" w:cs="Arial"/>
          <w:b/>
          <w:bCs/>
          <w:color w:val="000000"/>
          <w:kern w:val="0"/>
          <w:sz w:val="28"/>
          <w:szCs w:val="28"/>
        </w:rPr>
      </w:pPr>
      <w:r>
        <w:rPr>
          <w:rFonts w:hint="eastAsia" w:ascii="Arial" w:hAnsi="Arial" w:cs="Arial"/>
          <w:b/>
          <w:bCs/>
          <w:color w:val="000000"/>
          <w:kern w:val="0"/>
          <w:sz w:val="28"/>
          <w:szCs w:val="28"/>
        </w:rPr>
        <w:t>一</w:t>
      </w:r>
      <w:r>
        <w:rPr>
          <w:rFonts w:ascii="Arial" w:hAnsi="Arial" w:cs="Arial"/>
          <w:b/>
          <w:bCs/>
          <w:color w:val="000000"/>
          <w:kern w:val="0"/>
          <w:sz w:val="28"/>
          <w:szCs w:val="28"/>
        </w:rPr>
        <w:t>、</w:t>
      </w:r>
      <w:r>
        <w:rPr>
          <w:rFonts w:hint="eastAsia" w:ascii="Arial" w:hAnsi="Arial" w:cs="Arial"/>
          <w:b/>
          <w:bCs/>
          <w:color w:val="000000"/>
          <w:kern w:val="0"/>
          <w:sz w:val="28"/>
          <w:szCs w:val="28"/>
        </w:rPr>
        <w:t>以</w:t>
      </w:r>
      <w:r>
        <w:rPr>
          <w:rFonts w:ascii="Arial" w:hAnsi="Arial" w:cs="Arial"/>
          <w:b/>
          <w:bCs/>
          <w:color w:val="000000"/>
          <w:kern w:val="0"/>
          <w:sz w:val="28"/>
          <w:szCs w:val="28"/>
        </w:rPr>
        <w:t>台球协会</w:t>
      </w:r>
      <w:r>
        <w:rPr>
          <w:rFonts w:hint="eastAsia" w:ascii="Arial" w:hAnsi="Arial" w:cs="Arial"/>
          <w:b/>
          <w:bCs/>
          <w:color w:val="000000"/>
          <w:kern w:val="0"/>
          <w:sz w:val="28"/>
          <w:szCs w:val="28"/>
        </w:rPr>
        <w:t>为</w:t>
      </w:r>
      <w:r>
        <w:rPr>
          <w:rFonts w:ascii="Arial" w:hAnsi="Arial" w:cs="Arial"/>
          <w:b/>
          <w:bCs/>
          <w:color w:val="000000"/>
          <w:kern w:val="0"/>
          <w:sz w:val="28"/>
          <w:szCs w:val="28"/>
        </w:rPr>
        <w:t>中心、</w:t>
      </w:r>
      <w:r>
        <w:rPr>
          <w:rFonts w:hint="eastAsia" w:ascii="Arial" w:hAnsi="Arial" w:cs="Arial"/>
          <w:b/>
          <w:bCs/>
          <w:color w:val="000000"/>
          <w:kern w:val="0"/>
          <w:sz w:val="28"/>
          <w:szCs w:val="28"/>
        </w:rPr>
        <w:t>推动健康运动风气</w:t>
      </w:r>
    </w:p>
    <w:p>
      <w:pPr>
        <w:widowControl/>
        <w:spacing w:line="250" w:lineRule="atLeast"/>
        <w:ind w:firstLine="420"/>
        <w:jc w:val="left"/>
        <w:rPr>
          <w:rFonts w:hint="eastAsia" w:ascii="Arial" w:hAnsi="Arial" w:cs="Arial"/>
          <w:color w:val="000000"/>
          <w:kern w:val="0"/>
          <w:sz w:val="28"/>
          <w:szCs w:val="28"/>
        </w:rPr>
      </w:pPr>
      <w:r>
        <w:rPr>
          <w:rFonts w:ascii="Arial" w:hAnsi="Arial" w:cs="Arial"/>
          <w:color w:val="000000"/>
          <w:kern w:val="0"/>
          <w:sz w:val="28"/>
          <w:szCs w:val="28"/>
        </w:rPr>
        <w:t>台球协会</w:t>
      </w:r>
      <w:r>
        <w:rPr>
          <w:rFonts w:hint="eastAsia" w:ascii="Arial" w:hAnsi="Arial" w:cs="Arial"/>
          <w:color w:val="000000"/>
          <w:kern w:val="0"/>
          <w:sz w:val="28"/>
          <w:szCs w:val="28"/>
        </w:rPr>
        <w:t>与望城健英台球城达成友好协议，将其做为“信息学院台球协会</w:t>
      </w:r>
      <w:r>
        <w:rPr>
          <w:rFonts w:ascii="Arial" w:hAnsi="Arial" w:cs="Arial"/>
          <w:color w:val="000000"/>
          <w:kern w:val="0"/>
          <w:sz w:val="28"/>
          <w:szCs w:val="28"/>
        </w:rPr>
        <w:t>活动基地</w:t>
      </w:r>
      <w:r>
        <w:rPr>
          <w:rFonts w:hint="eastAsia" w:ascii="Arial" w:hAnsi="Arial" w:cs="Arial"/>
          <w:color w:val="000000"/>
          <w:kern w:val="0"/>
          <w:sz w:val="28"/>
          <w:szCs w:val="28"/>
        </w:rPr>
        <w:t>”</w:t>
      </w:r>
      <w:r>
        <w:rPr>
          <w:rFonts w:ascii="Arial" w:hAnsi="Arial" w:cs="Arial"/>
          <w:color w:val="000000"/>
          <w:kern w:val="0"/>
          <w:sz w:val="28"/>
          <w:szCs w:val="28"/>
        </w:rPr>
        <w:t>，召集全院台球爱好者，努力在全院范围内开展台球运动，丰富广大</w:t>
      </w:r>
      <w:r>
        <w:rPr>
          <w:rFonts w:hint="eastAsia" w:ascii="Arial" w:hAnsi="Arial" w:cs="Arial"/>
          <w:color w:val="000000"/>
          <w:kern w:val="0"/>
          <w:sz w:val="28"/>
          <w:szCs w:val="28"/>
        </w:rPr>
        <w:t>教职工的业余</w:t>
      </w:r>
      <w:r>
        <w:rPr>
          <w:rFonts w:ascii="Arial" w:hAnsi="Arial" w:cs="Arial"/>
          <w:color w:val="000000"/>
          <w:kern w:val="0"/>
          <w:sz w:val="28"/>
          <w:szCs w:val="28"/>
        </w:rPr>
        <w:t>生活</w:t>
      </w:r>
      <w:r>
        <w:rPr>
          <w:rFonts w:hint="eastAsia" w:ascii="Arial" w:hAnsi="Arial" w:cs="Arial"/>
          <w:color w:val="000000"/>
          <w:kern w:val="0"/>
          <w:sz w:val="28"/>
          <w:szCs w:val="28"/>
        </w:rPr>
        <w:t>。</w:t>
      </w:r>
    </w:p>
    <w:p>
      <w:pPr>
        <w:widowControl/>
        <w:spacing w:line="250" w:lineRule="atLeast"/>
        <w:jc w:val="left"/>
        <w:rPr>
          <w:rFonts w:ascii="Arial" w:hAnsi="Arial" w:cs="Arial"/>
          <w:color w:val="000000"/>
          <w:kern w:val="0"/>
          <w:sz w:val="28"/>
          <w:szCs w:val="28"/>
        </w:rPr>
      </w:pPr>
      <w:r>
        <w:rPr>
          <w:rFonts w:ascii="Arial" w:hAnsi="Arial" w:cs="Arial"/>
          <w:color w:val="000000"/>
          <w:kern w:val="0"/>
          <w:sz w:val="28"/>
          <w:szCs w:val="28"/>
        </w:rPr>
        <w:t>　</w:t>
      </w:r>
      <w:r>
        <w:rPr>
          <w:rFonts w:hint="eastAsia" w:ascii="Arial" w:hAnsi="Arial" w:cs="Arial"/>
          <w:color w:val="000000"/>
          <w:kern w:val="0"/>
          <w:sz w:val="28"/>
          <w:szCs w:val="28"/>
        </w:rPr>
        <w:t xml:space="preserve"> </w:t>
      </w:r>
      <w:r>
        <w:rPr>
          <w:rFonts w:hint="eastAsia" w:ascii="Arial" w:hAnsi="Arial" w:cs="Arial"/>
          <w:b/>
          <w:bCs/>
          <w:color w:val="000000"/>
          <w:kern w:val="0"/>
          <w:sz w:val="28"/>
          <w:szCs w:val="28"/>
        </w:rPr>
        <w:t>二</w:t>
      </w:r>
      <w:r>
        <w:rPr>
          <w:rFonts w:ascii="Arial" w:hAnsi="Arial" w:cs="Arial"/>
          <w:b/>
          <w:bCs/>
          <w:color w:val="000000"/>
          <w:kern w:val="0"/>
          <w:sz w:val="28"/>
          <w:szCs w:val="28"/>
        </w:rPr>
        <w:t>、组织台球比赛，努力推进我校台球运动发展</w:t>
      </w:r>
    </w:p>
    <w:p>
      <w:pPr>
        <w:widowControl/>
        <w:spacing w:line="250" w:lineRule="atLeast"/>
        <w:ind w:firstLine="560" w:firstLineChars="200"/>
        <w:jc w:val="left"/>
        <w:rPr>
          <w:rFonts w:hint="eastAsia" w:ascii="Arial" w:hAnsi="Arial" w:cs="Arial"/>
          <w:color w:val="000000"/>
          <w:kern w:val="0"/>
          <w:sz w:val="28"/>
          <w:szCs w:val="28"/>
        </w:rPr>
      </w:pPr>
      <w:r>
        <w:rPr>
          <w:rFonts w:ascii="Arial" w:hAnsi="Arial" w:cs="Arial"/>
          <w:color w:val="000000"/>
          <w:kern w:val="0"/>
          <w:sz w:val="28"/>
          <w:szCs w:val="28"/>
        </w:rPr>
        <w:t>根据湖南</w:t>
      </w:r>
      <w:r>
        <w:rPr>
          <w:rFonts w:hint="eastAsia" w:ascii="Arial" w:hAnsi="Arial" w:cs="Arial"/>
          <w:color w:val="000000"/>
          <w:kern w:val="0"/>
          <w:sz w:val="28"/>
          <w:szCs w:val="28"/>
        </w:rPr>
        <w:t>信息</w:t>
      </w:r>
      <w:r>
        <w:rPr>
          <w:rFonts w:ascii="Arial" w:hAnsi="Arial" w:cs="Arial"/>
          <w:color w:val="000000"/>
          <w:kern w:val="0"/>
          <w:sz w:val="28"/>
          <w:szCs w:val="28"/>
        </w:rPr>
        <w:t>职业技术学院院</w:t>
      </w:r>
      <w:r>
        <w:rPr>
          <w:rFonts w:hint="eastAsia" w:ascii="Arial" w:hAnsi="Arial" w:cs="Arial"/>
          <w:color w:val="000000"/>
          <w:kern w:val="0"/>
          <w:sz w:val="28"/>
          <w:szCs w:val="28"/>
        </w:rPr>
        <w:t>工会</w:t>
      </w:r>
      <w:r>
        <w:rPr>
          <w:rFonts w:ascii="Arial" w:hAnsi="Arial" w:cs="Arial"/>
          <w:color w:val="000000"/>
          <w:kern w:val="0"/>
          <w:sz w:val="28"/>
          <w:szCs w:val="28"/>
        </w:rPr>
        <w:t>的有关规定，</w:t>
      </w:r>
      <w:r>
        <w:rPr>
          <w:rFonts w:hint="eastAsia" w:ascii="Arial" w:hAnsi="Arial" w:cs="Arial"/>
          <w:color w:val="000000"/>
          <w:kern w:val="0"/>
          <w:sz w:val="28"/>
          <w:szCs w:val="28"/>
        </w:rPr>
        <w:t>在全院教职工是宣传和普及台球运动，</w:t>
      </w:r>
      <w:r>
        <w:rPr>
          <w:rFonts w:ascii="Arial" w:hAnsi="Arial" w:cs="Arial"/>
          <w:color w:val="000000"/>
          <w:kern w:val="0"/>
          <w:sz w:val="28"/>
          <w:szCs w:val="28"/>
        </w:rPr>
        <w:t>负责策划、组织举办各种</w:t>
      </w:r>
      <w:r>
        <w:rPr>
          <w:rFonts w:hint="eastAsia" w:ascii="Arial" w:hAnsi="Arial" w:cs="Arial"/>
          <w:color w:val="000000"/>
          <w:kern w:val="0"/>
          <w:sz w:val="28"/>
          <w:szCs w:val="28"/>
        </w:rPr>
        <w:t>形式的</w:t>
      </w:r>
      <w:r>
        <w:rPr>
          <w:rFonts w:ascii="Arial" w:hAnsi="Arial" w:cs="Arial"/>
          <w:color w:val="000000"/>
          <w:kern w:val="0"/>
          <w:sz w:val="28"/>
          <w:szCs w:val="28"/>
        </w:rPr>
        <w:t>比赛</w:t>
      </w:r>
      <w:r>
        <w:rPr>
          <w:rFonts w:hint="eastAsia" w:ascii="Arial" w:hAnsi="Arial" w:cs="Arial"/>
          <w:color w:val="000000"/>
          <w:kern w:val="0"/>
          <w:sz w:val="28"/>
          <w:szCs w:val="28"/>
        </w:rPr>
        <w:t>。利用休息时间协会倡议“每天运动一小时”，得到了全体会员的一致认可，会员积极主动地来到活动中心参加活动，全年累计活动时间近100小时。</w:t>
      </w:r>
    </w:p>
    <w:p>
      <w:pPr>
        <w:widowControl/>
        <w:spacing w:line="250" w:lineRule="atLeast"/>
        <w:ind w:firstLine="700" w:firstLineChars="250"/>
        <w:jc w:val="left"/>
        <w:rPr>
          <w:rFonts w:hint="eastAsia" w:ascii="Arial" w:hAnsi="Arial" w:cs="Arial"/>
          <w:color w:val="000000"/>
          <w:kern w:val="0"/>
          <w:sz w:val="28"/>
          <w:szCs w:val="28"/>
        </w:rPr>
      </w:pPr>
      <w:r>
        <w:rPr>
          <w:rFonts w:hint="eastAsia" w:ascii="Arial" w:hAnsi="Arial" w:cs="Arial"/>
          <w:color w:val="000000"/>
          <w:kern w:val="0"/>
          <w:sz w:val="28"/>
          <w:szCs w:val="28"/>
        </w:rPr>
        <w:t>经过活动开展协会成员的运动技术水平得到了普遍提高并增进了成员之间的团结和友谊。</w:t>
      </w:r>
    </w:p>
    <w:p>
      <w:pPr>
        <w:widowControl/>
        <w:spacing w:line="250" w:lineRule="atLeast"/>
        <w:ind w:firstLine="570"/>
        <w:jc w:val="left"/>
        <w:rPr>
          <w:rFonts w:hint="eastAsia" w:ascii="Arial" w:hAnsi="Arial" w:cs="Arial"/>
          <w:b/>
          <w:color w:val="000000"/>
          <w:kern w:val="0"/>
          <w:sz w:val="28"/>
          <w:szCs w:val="28"/>
        </w:rPr>
      </w:pPr>
      <w:r>
        <w:rPr>
          <w:rFonts w:hint="eastAsia" w:ascii="Arial" w:hAnsi="Arial" w:cs="Arial"/>
          <w:b/>
          <w:color w:val="000000"/>
          <w:kern w:val="0"/>
          <w:sz w:val="28"/>
          <w:szCs w:val="28"/>
        </w:rPr>
        <w:t>三、财务情况</w:t>
      </w:r>
    </w:p>
    <w:p>
      <w:pPr>
        <w:ind w:firstLine="300"/>
        <w:rPr>
          <w:rFonts w:hint="eastAsia" w:ascii="Arial" w:hAnsi="Arial" w:cs="Arial"/>
          <w:color w:val="000000"/>
          <w:kern w:val="0"/>
          <w:sz w:val="28"/>
          <w:szCs w:val="28"/>
        </w:rPr>
      </w:pPr>
      <w:r>
        <w:rPr>
          <w:rFonts w:ascii="Arial" w:hAnsi="Arial" w:cs="Arial"/>
          <w:color w:val="000000"/>
          <w:kern w:val="0"/>
          <w:sz w:val="28"/>
          <w:szCs w:val="28"/>
        </w:rPr>
        <w:t>截止到目前，台球协会</w:t>
      </w:r>
      <w:r>
        <w:rPr>
          <w:rFonts w:hint="eastAsia" w:ascii="Arial" w:hAnsi="Arial" w:cs="Arial"/>
          <w:color w:val="000000"/>
          <w:kern w:val="0"/>
          <w:sz w:val="28"/>
          <w:szCs w:val="28"/>
        </w:rPr>
        <w:t>现</w:t>
      </w:r>
      <w:r>
        <w:rPr>
          <w:rFonts w:ascii="Arial" w:hAnsi="Arial" w:cs="Arial"/>
          <w:color w:val="000000"/>
          <w:kern w:val="0"/>
          <w:sz w:val="28"/>
          <w:szCs w:val="28"/>
        </w:rPr>
        <w:t>有</w:t>
      </w:r>
      <w:r>
        <w:rPr>
          <w:rFonts w:ascii="Arial" w:hAnsi="Arial" w:cs="Arial"/>
          <w:b/>
          <w:bCs/>
          <w:color w:val="000000"/>
          <w:kern w:val="0"/>
          <w:sz w:val="28"/>
          <w:szCs w:val="28"/>
        </w:rPr>
        <w:t>会员</w:t>
      </w:r>
      <w:r>
        <w:rPr>
          <w:rFonts w:hint="eastAsia" w:ascii="Arial" w:hAnsi="Arial" w:cs="Arial"/>
          <w:b/>
          <w:bCs/>
          <w:color w:val="000000"/>
          <w:kern w:val="0"/>
          <w:sz w:val="28"/>
          <w:szCs w:val="28"/>
        </w:rPr>
        <w:t>20余</w:t>
      </w:r>
      <w:r>
        <w:rPr>
          <w:rFonts w:ascii="Arial" w:hAnsi="Arial" w:cs="Arial"/>
          <w:b/>
          <w:bCs/>
          <w:color w:val="000000"/>
          <w:kern w:val="0"/>
          <w:sz w:val="28"/>
          <w:szCs w:val="28"/>
        </w:rPr>
        <w:t>人</w:t>
      </w:r>
      <w:r>
        <w:rPr>
          <w:rFonts w:ascii="Arial" w:hAnsi="Arial" w:cs="Arial"/>
          <w:color w:val="000000"/>
          <w:kern w:val="0"/>
          <w:sz w:val="28"/>
          <w:szCs w:val="28"/>
        </w:rPr>
        <w:t>，参与、组织各种比赛</w:t>
      </w:r>
      <w:r>
        <w:rPr>
          <w:rFonts w:hint="eastAsia" w:ascii="Arial" w:hAnsi="Arial" w:cs="Arial"/>
          <w:color w:val="000000"/>
          <w:kern w:val="0"/>
          <w:sz w:val="28"/>
          <w:szCs w:val="28"/>
        </w:rPr>
        <w:t>30</w:t>
      </w:r>
      <w:r>
        <w:rPr>
          <w:rFonts w:hint="eastAsia" w:ascii="Arial" w:hAnsi="Arial" w:cs="Arial"/>
          <w:b/>
          <w:bCs/>
          <w:color w:val="000000"/>
          <w:kern w:val="0"/>
          <w:sz w:val="28"/>
          <w:szCs w:val="28"/>
        </w:rPr>
        <w:t xml:space="preserve">    </w:t>
      </w:r>
      <w:r>
        <w:rPr>
          <w:rFonts w:ascii="Arial" w:hAnsi="Arial" w:cs="Arial"/>
          <w:b/>
          <w:bCs/>
          <w:color w:val="000000"/>
          <w:kern w:val="0"/>
          <w:sz w:val="28"/>
          <w:szCs w:val="28"/>
        </w:rPr>
        <w:t>余场</w:t>
      </w:r>
      <w:r>
        <w:rPr>
          <w:rFonts w:ascii="Arial" w:hAnsi="Arial" w:cs="Arial"/>
          <w:color w:val="000000"/>
          <w:kern w:val="0"/>
          <w:sz w:val="28"/>
          <w:szCs w:val="28"/>
        </w:rPr>
        <w:t>，参加比赛选手</w:t>
      </w:r>
      <w:r>
        <w:rPr>
          <w:rFonts w:hint="eastAsia" w:ascii="Arial" w:hAnsi="Arial" w:cs="Arial"/>
          <w:b/>
          <w:bCs/>
          <w:color w:val="000000"/>
          <w:kern w:val="0"/>
          <w:sz w:val="28"/>
          <w:szCs w:val="28"/>
        </w:rPr>
        <w:t>50</w:t>
      </w:r>
      <w:r>
        <w:rPr>
          <w:rFonts w:ascii="Arial" w:hAnsi="Arial" w:cs="Arial"/>
          <w:b/>
          <w:bCs/>
          <w:color w:val="000000"/>
          <w:kern w:val="0"/>
          <w:sz w:val="28"/>
          <w:szCs w:val="28"/>
        </w:rPr>
        <w:t>多人次</w:t>
      </w:r>
      <w:r>
        <w:rPr>
          <w:rFonts w:hint="eastAsia" w:ascii="Arial" w:hAnsi="Arial" w:cs="Arial"/>
          <w:color w:val="000000"/>
          <w:kern w:val="0"/>
          <w:sz w:val="28"/>
          <w:szCs w:val="28"/>
        </w:rPr>
        <w:t>；每次活动场地费为20元/小时，合计支付场地费2000余元（费用由每次参加活动会员均摊）。用</w:t>
      </w:r>
      <w:r>
        <w:rPr>
          <w:rFonts w:ascii="Arial" w:hAnsi="Arial" w:cs="Arial"/>
          <w:color w:val="000000"/>
          <w:kern w:val="0"/>
          <w:sz w:val="28"/>
          <w:szCs w:val="28"/>
        </w:rPr>
        <w:t>台球运动在我校得到进一步推广，出现了台球协会蓬勃发展的良好势头。</w:t>
      </w:r>
      <w:r>
        <w:rPr>
          <w:rFonts w:hint="eastAsia" w:ascii="Arial" w:hAnsi="Arial" w:cs="Arial"/>
          <w:color w:val="000000"/>
          <w:kern w:val="0"/>
          <w:sz w:val="28"/>
          <w:szCs w:val="28"/>
        </w:rPr>
        <w:t>台球运动是一项绅士运动，在经费上支出相对较高，如果学院能解决场地及设备相信我们的协会会更加得到广大教职工的认同并参与。</w:t>
      </w:r>
    </w:p>
    <w:p>
      <w:pPr>
        <w:ind w:firstLine="300"/>
        <w:rPr>
          <w:rFonts w:hint="eastAsia" w:ascii="Arial" w:hAnsi="Arial" w:cs="Arial"/>
          <w:color w:val="000000"/>
          <w:kern w:val="0"/>
          <w:sz w:val="28"/>
          <w:szCs w:val="28"/>
        </w:rPr>
      </w:pPr>
      <w:r>
        <w:rPr>
          <w:rFonts w:hint="eastAsia" w:ascii="Arial" w:hAnsi="Arial" w:cs="Arial"/>
          <w:color w:val="000000"/>
          <w:kern w:val="0"/>
          <w:sz w:val="28"/>
          <w:szCs w:val="28"/>
        </w:rPr>
        <w:t>相信在院工会的正确指导下台球协会将会得到更健康壮大的发展，争取明年多与长沙市台球不平较高的学校进行交流学习，提高学院台球协会成员的整体水平，吸纳更多的教职员工的参与。</w:t>
      </w:r>
    </w:p>
    <w:p>
      <w:pPr>
        <w:ind w:firstLine="300"/>
        <w:rPr>
          <w:rFonts w:hint="eastAsia" w:ascii="Arial" w:hAnsi="Arial" w:cs="Arial"/>
          <w:color w:val="000000"/>
          <w:kern w:val="0"/>
          <w:sz w:val="28"/>
          <w:szCs w:val="28"/>
        </w:rPr>
      </w:pPr>
    </w:p>
    <w:p>
      <w:pPr>
        <w:rPr>
          <w:rFonts w:hint="eastAsia" w:ascii="Arial" w:hAnsi="Arial" w:cs="Arial"/>
          <w:color w:val="000000"/>
          <w:kern w:val="0"/>
          <w:sz w:val="28"/>
          <w:szCs w:val="28"/>
        </w:rPr>
      </w:pPr>
      <w:r>
        <w:rPr>
          <w:rFonts w:hint="eastAsia" w:ascii="Arial" w:hAnsi="Arial" w:cs="Arial"/>
          <w:color w:val="000000"/>
          <w:kern w:val="0"/>
          <w:sz w:val="28"/>
          <w:szCs w:val="28"/>
        </w:rPr>
        <w:t xml:space="preserve">     </w:t>
      </w:r>
      <w:bookmarkStart w:id="1" w:name="_GoBack"/>
      <w:r>
        <w:rPr>
          <w:rFonts w:ascii="Arial" w:hAnsi="Arial" w:cs="Arial"/>
          <w:color w:val="000000"/>
          <w:kern w:val="0"/>
          <w:sz w:val="28"/>
          <w:szCs w:val="28"/>
        </w:rPr>
        <w:drawing>
          <wp:inline distT="0" distB="0" distL="0" distR="0">
            <wp:extent cx="3724275" cy="27527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5" cstate="print"/>
                    <a:srcRect/>
                    <a:stretch>
                      <a:fillRect/>
                    </a:stretch>
                  </pic:blipFill>
                  <pic:spPr>
                    <a:xfrm>
                      <a:off x="0" y="0"/>
                      <a:ext cx="3724275" cy="2752725"/>
                    </a:xfrm>
                    <a:prstGeom prst="rect">
                      <a:avLst/>
                    </a:prstGeom>
                    <a:noFill/>
                    <a:ln w="9525">
                      <a:noFill/>
                      <a:miter lim="800000"/>
                      <a:headEnd/>
                      <a:tailEnd/>
                    </a:ln>
                  </pic:spPr>
                </pic:pic>
              </a:graphicData>
            </a:graphic>
          </wp:inline>
        </w:drawing>
      </w:r>
      <w:bookmarkEnd w:id="1"/>
      <w:r>
        <w:rPr>
          <w:rFonts w:hint="eastAsia" w:ascii="Arial" w:hAnsi="Arial" w:cs="Arial"/>
          <w:color w:val="000000"/>
          <w:kern w:val="0"/>
          <w:sz w:val="28"/>
          <w:szCs w:val="28"/>
        </w:rPr>
        <w:t xml:space="preserve">      </w:t>
      </w:r>
    </w:p>
    <w:p>
      <w:pPr>
        <w:rPr>
          <w:rFonts w:ascii="宋体" w:hAnsi="宋体" w:cs="宋体"/>
          <w:kern w:val="0"/>
          <w:sz w:val="24"/>
        </w:rPr>
      </w:pPr>
      <w:r>
        <w:rPr>
          <w:rFonts w:hint="eastAsia" w:ascii="Arial" w:hAnsi="Arial" w:cs="Arial"/>
          <w:color w:val="000000"/>
          <w:kern w:val="0"/>
          <w:sz w:val="28"/>
          <w:szCs w:val="28"/>
        </w:rPr>
        <w:t xml:space="preserve">        </w:t>
      </w:r>
      <w:r>
        <w:rPr>
          <w:rFonts w:ascii="宋体" w:hAnsi="宋体" w:cs="宋体"/>
          <w:kern w:val="0"/>
          <w:sz w:val="24"/>
        </w:rPr>
        <w:drawing>
          <wp:inline distT="0" distB="0" distL="0" distR="0">
            <wp:extent cx="5076825" cy="3152775"/>
            <wp:effectExtent l="19050" t="0" r="9525" b="0"/>
            <wp:docPr id="2" name="图片 2" descr="C:\Users\Administrator\AppData\Roaming\Tencent\Users\78149344\QQ\WinTemp\RichOle\GZT27B)H)DI1M{H4INBQ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78149344\QQ\WinTemp\RichOle\GZT27B)H)DI1M{H4INBQB)8.png"/>
                    <pic:cNvPicPr>
                      <a:picLocks noChangeAspect="1" noChangeArrowheads="1"/>
                    </pic:cNvPicPr>
                  </pic:nvPicPr>
                  <pic:blipFill>
                    <a:blip r:embed="rId6" cstate="print"/>
                    <a:srcRect/>
                    <a:stretch>
                      <a:fillRect/>
                    </a:stretch>
                  </pic:blipFill>
                  <pic:spPr>
                    <a:xfrm>
                      <a:off x="0" y="0"/>
                      <a:ext cx="5076825" cy="3152775"/>
                    </a:xfrm>
                    <a:prstGeom prst="rect">
                      <a:avLst/>
                    </a:prstGeom>
                    <a:noFill/>
                    <a:ln w="9525">
                      <a:noFill/>
                      <a:miter lim="800000"/>
                      <a:headEnd/>
                      <a:tailEnd/>
                    </a:ln>
                  </pic:spPr>
                </pic:pic>
              </a:graphicData>
            </a:graphic>
          </wp:inline>
        </w:drawing>
      </w:r>
    </w:p>
    <w:p>
      <w:pPr>
        <w:ind w:left="5425" w:leftChars="50" w:hanging="5320" w:hangingChars="1900"/>
        <w:rPr>
          <w:rFonts w:hint="eastAsia" w:ascii="Arial" w:hAnsi="Arial" w:cs="Arial"/>
          <w:color w:val="000000"/>
          <w:kern w:val="0"/>
          <w:sz w:val="28"/>
          <w:szCs w:val="28"/>
        </w:rPr>
      </w:pPr>
      <w:r>
        <w:rPr>
          <w:rFonts w:hint="eastAsia" w:ascii="Arial" w:hAnsi="Arial" w:cs="Arial"/>
          <w:color w:val="000000"/>
          <w:kern w:val="0"/>
          <w:sz w:val="28"/>
          <w:szCs w:val="28"/>
        </w:rPr>
        <w:t xml:space="preserve">                                    湖南信息职业技术学院</w:t>
      </w:r>
    </w:p>
    <w:p>
      <w:pPr>
        <w:ind w:firstLine="300"/>
        <w:rPr>
          <w:rFonts w:hint="eastAsia" w:ascii="Arial" w:hAnsi="Arial" w:cs="Arial"/>
          <w:color w:val="000000"/>
          <w:kern w:val="0"/>
          <w:sz w:val="28"/>
          <w:szCs w:val="28"/>
        </w:rPr>
      </w:pPr>
      <w:r>
        <w:rPr>
          <w:rFonts w:hint="eastAsia" w:ascii="Arial" w:hAnsi="Arial" w:cs="Arial"/>
          <w:color w:val="000000"/>
          <w:kern w:val="0"/>
          <w:sz w:val="28"/>
          <w:szCs w:val="28"/>
        </w:rPr>
        <w:t xml:space="preserve">                                           台球协会</w:t>
      </w:r>
    </w:p>
    <w:p>
      <w:pPr>
        <w:ind w:firstLine="300"/>
        <w:rPr>
          <w:rFonts w:hint="eastAsia" w:ascii="Arial" w:hAnsi="Arial" w:cs="Arial"/>
          <w:color w:val="000000"/>
          <w:kern w:val="0"/>
          <w:sz w:val="28"/>
          <w:szCs w:val="28"/>
        </w:rPr>
      </w:pPr>
      <w:r>
        <w:rPr>
          <w:rFonts w:hint="eastAsia" w:ascii="Arial" w:hAnsi="Arial" w:cs="Arial"/>
          <w:color w:val="000000"/>
          <w:kern w:val="0"/>
          <w:sz w:val="28"/>
          <w:szCs w:val="28"/>
        </w:rPr>
        <w:t xml:space="preserve">                                           </w:t>
      </w:r>
      <w:r>
        <w:rPr>
          <w:rFonts w:ascii="Arial" w:hAnsi="Arial" w:cs="Arial"/>
          <w:color w:val="000000"/>
          <w:kern w:val="0"/>
          <w:sz w:val="28"/>
          <w:szCs w:val="28"/>
        </w:rPr>
        <w:t>201</w:t>
      </w:r>
      <w:r>
        <w:rPr>
          <w:rFonts w:hint="eastAsia" w:ascii="Arial" w:hAnsi="Arial" w:cs="Arial"/>
          <w:color w:val="000000"/>
          <w:kern w:val="0"/>
          <w:sz w:val="28"/>
          <w:szCs w:val="28"/>
        </w:rPr>
        <w:t>6</w:t>
      </w:r>
      <w:r>
        <w:rPr>
          <w:rFonts w:ascii="Arial" w:hAnsi="Arial" w:cs="Arial"/>
          <w:color w:val="000000"/>
          <w:kern w:val="0"/>
          <w:sz w:val="28"/>
          <w:szCs w:val="28"/>
        </w:rPr>
        <w:t>-12-9</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altName w:val="Arial Narrow"/>
    <w:panose1 w:val="020B0604020202020204"/>
    <w:charset w:val="00"/>
    <w:family w:val="swiss"/>
    <w:pitch w:val="default"/>
    <w:sig w:usb0="00000000" w:usb1="00000000" w:usb2="00000009" w:usb3="00000000" w:csb0="000001FF"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3034"/>
    <w:rsid w:val="00016CD1"/>
    <w:rsid w:val="00057704"/>
    <w:rsid w:val="0007751E"/>
    <w:rsid w:val="00130654"/>
    <w:rsid w:val="001C7B32"/>
    <w:rsid w:val="00224042"/>
    <w:rsid w:val="00241073"/>
    <w:rsid w:val="002667A5"/>
    <w:rsid w:val="00292C44"/>
    <w:rsid w:val="002F2B9F"/>
    <w:rsid w:val="00322CBA"/>
    <w:rsid w:val="003456FF"/>
    <w:rsid w:val="003477F7"/>
    <w:rsid w:val="00493506"/>
    <w:rsid w:val="00493CEE"/>
    <w:rsid w:val="004C53AB"/>
    <w:rsid w:val="005540BA"/>
    <w:rsid w:val="005639D6"/>
    <w:rsid w:val="00584D89"/>
    <w:rsid w:val="00637559"/>
    <w:rsid w:val="006466AB"/>
    <w:rsid w:val="00673034"/>
    <w:rsid w:val="0068179A"/>
    <w:rsid w:val="006906B0"/>
    <w:rsid w:val="00716D7E"/>
    <w:rsid w:val="007313C0"/>
    <w:rsid w:val="00733572"/>
    <w:rsid w:val="007D4DC4"/>
    <w:rsid w:val="0083618D"/>
    <w:rsid w:val="00840675"/>
    <w:rsid w:val="00866C9C"/>
    <w:rsid w:val="0088739A"/>
    <w:rsid w:val="008D0093"/>
    <w:rsid w:val="009077CE"/>
    <w:rsid w:val="00943395"/>
    <w:rsid w:val="009C0E61"/>
    <w:rsid w:val="009E4622"/>
    <w:rsid w:val="009E5864"/>
    <w:rsid w:val="00A66D0E"/>
    <w:rsid w:val="00AB72E1"/>
    <w:rsid w:val="00AE416C"/>
    <w:rsid w:val="00B12A8B"/>
    <w:rsid w:val="00B54B62"/>
    <w:rsid w:val="00B633B0"/>
    <w:rsid w:val="00C23A2D"/>
    <w:rsid w:val="00C25200"/>
    <w:rsid w:val="00C33E03"/>
    <w:rsid w:val="00C73FFC"/>
    <w:rsid w:val="00C93900"/>
    <w:rsid w:val="00CC7F5D"/>
    <w:rsid w:val="00CF2CF6"/>
    <w:rsid w:val="00CF3FDE"/>
    <w:rsid w:val="00D73DDD"/>
    <w:rsid w:val="00DE0D39"/>
    <w:rsid w:val="00E01B19"/>
    <w:rsid w:val="00E07CAB"/>
    <w:rsid w:val="00E62AFF"/>
    <w:rsid w:val="00E6388E"/>
    <w:rsid w:val="00E8569F"/>
    <w:rsid w:val="00ED1C60"/>
    <w:rsid w:val="00F7467E"/>
    <w:rsid w:val="00FE25A8"/>
    <w:rsid w:val="54C4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8">
    <w:name w:val="apple-style-span"/>
    <w:basedOn w:val="6"/>
    <w:uiPriority w:val="0"/>
  </w:style>
  <w:style w:type="character" w:customStyle="1" w:styleId="9">
    <w:name w:val="headline-content"/>
    <w:basedOn w:val="6"/>
    <w:uiPriority w:val="0"/>
  </w:style>
  <w:style w:type="character" w:customStyle="1" w:styleId="10">
    <w:name w:val="批注框文本 Char"/>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113</Words>
  <Characters>645</Characters>
  <Lines>5</Lines>
  <Paragraphs>1</Paragraphs>
  <ScaleCrop>false</ScaleCrop>
  <LinksUpToDate>false</LinksUpToDate>
  <CharactersWithSpaces>757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2016-12-09T15:17:00Z</dcterms:created>
  <dc:creator>微软用户</dc:creator>
  <cp:lastModifiedBy>Administrator</cp:lastModifiedBy>
  <cp:lastPrinted>2012-12-13T04:04:00Z</cp:lastPrinted>
  <dcterms:modified xsi:type="dcterms:W3CDTF">2017-06-20T01:21:05Z</dcterms:modified>
  <dc:title>2010年湖南信息职业技术学院台球协会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